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48" w:rsidRPr="008A4A48" w:rsidRDefault="008A4A48" w:rsidP="008A4A48">
      <w:pPr>
        <w:spacing w:line="276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A4A48">
        <w:rPr>
          <w:rFonts w:asciiTheme="minorEastAsia" w:eastAsiaTheme="minorEastAsia" w:hAnsiTheme="minorEastAsia" w:hint="eastAsia"/>
          <w:sz w:val="24"/>
          <w:szCs w:val="24"/>
        </w:rPr>
        <w:t>氣象局指出，針日東北季風持續影響，但水氣減少，迎風面東半部及北部雲量偏多，東半部及大台北東側偶有短暫雨，中南部持續維持多雲到晴的天氣。溫度方面，北台灣高溫僅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19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度左右，花東約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21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23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度，整天戰受偏涼，中南部中午前後仍可達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25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度以上，日夜溫差接近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10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度。今晚開始到明</w:t>
      </w:r>
      <w:r w:rsidRPr="008A4A48">
        <w:rPr>
          <w:rFonts w:asciiTheme="minorEastAsia" w:eastAsiaTheme="minorEastAsia" w:hAnsiTheme="minorEastAsia"/>
          <w:sz w:val="24"/>
          <w:szCs w:val="24"/>
        </w:rPr>
        <w:t>(10)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日清晨將是冷空氣影響最明顯的時候，各地低溫略降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1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2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度，中部以北及宜蘭下探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14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15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度，南部及花京則约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16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18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度，賾民眾留意溫度變化。</w:t>
      </w:r>
    </w:p>
    <w:p w:rsidR="00564119" w:rsidRPr="008A4A48" w:rsidRDefault="008A4A48" w:rsidP="008A4A48">
      <w:pPr>
        <w:spacing w:line="276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8A4A48">
        <w:rPr>
          <w:rFonts w:asciiTheme="minorEastAsia" w:eastAsiaTheme="minorEastAsia" w:hAnsiTheme="minorEastAsia" w:hint="eastAsia"/>
          <w:sz w:val="24"/>
          <w:szCs w:val="24"/>
        </w:rPr>
        <w:t>此外，台灣沿海、各外島將有較強陣風出現，尤其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9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日清晨起台南以北、東半部及各外島沿海將有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8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9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級強陣風，海邊風浪也明顯加大，前往沿海活動的朋友要特別注意安全，並留意風大時溫度阪受會比較冷，謨適時添加外套。空氣品質部分，根據環保署監測，今日馬祖、金門及西半部地區</w:t>
      </w:r>
      <w:r w:rsidRPr="008A4A48">
        <w:rPr>
          <w:rFonts w:asciiTheme="minorEastAsia" w:eastAsiaTheme="minorEastAsia" w:hAnsiTheme="minorEastAsia"/>
          <w:sz w:val="24"/>
          <w:szCs w:val="24"/>
        </w:rPr>
        <w:t xml:space="preserve"> AQI </w:t>
      </w:r>
      <w:r w:rsidRPr="008A4A48">
        <w:rPr>
          <w:rFonts w:asciiTheme="minorEastAsia" w:eastAsiaTheme="minorEastAsia" w:hAnsiTheme="minorEastAsia" w:hint="eastAsia"/>
          <w:sz w:val="24"/>
          <w:szCs w:val="24"/>
        </w:rPr>
        <w:t>多為對敏感族群不健康，中部及雲嘉南受地表風速增強有揚塵現象，其他地區為良好至普通等級，指標污染物為细懸浮微粒及懸浮微粒。</w:t>
      </w:r>
    </w:p>
    <w:sectPr w:rsidR="00564119" w:rsidRPr="008A4A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BB9" w:rsidRDefault="00760BB9" w:rsidP="00AF25A2">
      <w:r>
        <w:separator/>
      </w:r>
    </w:p>
  </w:endnote>
  <w:endnote w:type="continuationSeparator" w:id="0">
    <w:p w:rsidR="00760BB9" w:rsidRDefault="00760BB9" w:rsidP="00A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BB9" w:rsidRDefault="00760BB9" w:rsidP="00AF25A2">
      <w:r>
        <w:separator/>
      </w:r>
    </w:p>
  </w:footnote>
  <w:footnote w:type="continuationSeparator" w:id="0">
    <w:p w:rsidR="00760BB9" w:rsidRDefault="00760BB9" w:rsidP="00AF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C8D26"/>
    <w:lvl w:ilvl="0">
      <w:start w:val="1"/>
      <w:numFmt w:val="bullet"/>
      <w:pStyle w:val="a"/>
      <w:lvlText w:val=""/>
      <w:lvlJc w:val="left"/>
      <w:pPr>
        <w:ind w:left="680" w:hanging="480"/>
      </w:pPr>
      <w:rPr>
        <w:rFonts w:ascii="Wingdings" w:hAnsi="Wingdings" w:hint="default"/>
      </w:rPr>
    </w:lvl>
  </w:abstractNum>
  <w:abstractNum w:abstractNumId="1" w15:restartNumberingAfterBreak="0">
    <w:nsid w:val="28EE7065"/>
    <w:multiLevelType w:val="hybridMultilevel"/>
    <w:tmpl w:val="C6788338"/>
    <w:lvl w:ilvl="0" w:tplc="5ED8F50A">
      <w:start w:val="1"/>
      <w:numFmt w:val="bullet"/>
      <w:pStyle w:val="a0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48"/>
    <w:rsid w:val="001F518E"/>
    <w:rsid w:val="00347D50"/>
    <w:rsid w:val="00381C1C"/>
    <w:rsid w:val="004B74C6"/>
    <w:rsid w:val="0055669C"/>
    <w:rsid w:val="00564119"/>
    <w:rsid w:val="00760BB9"/>
    <w:rsid w:val="008A4A48"/>
    <w:rsid w:val="00AF25A2"/>
    <w:rsid w:val="00BC2811"/>
    <w:rsid w:val="00CC153E"/>
    <w:rsid w:val="00F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F518E"/>
    <w:pPr>
      <w:widowControl w:val="0"/>
      <w:snapToGrid w:val="0"/>
      <w:contextualSpacing/>
    </w:pPr>
    <w:rPr>
      <w:rFonts w:ascii="Times New Roman" w:eastAsia="微軟正黑體" w:hAnsi="Times New Roman" w:cs="Times New Roman"/>
      <w:color w:val="000000"/>
      <w:kern w:val="0"/>
      <w:sz w:val="20"/>
    </w:rPr>
  </w:style>
  <w:style w:type="paragraph" w:styleId="1">
    <w:name w:val="heading 1"/>
    <w:basedOn w:val="a1"/>
    <w:next w:val="a1"/>
    <w:link w:val="10"/>
    <w:uiPriority w:val="9"/>
    <w:qFormat/>
    <w:rsid w:val="00BC2811"/>
    <w:pPr>
      <w:spacing w:before="120"/>
      <w:outlineLvl w:val="0"/>
    </w:pPr>
    <w:rPr>
      <w:rFonts w:asciiTheme="majorHAnsi" w:hAnsiTheme="majorHAnsi" w:cstheme="majorBidi"/>
      <w:b/>
      <w:bCs/>
      <w:kern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BC2811"/>
    <w:rPr>
      <w:rFonts w:asciiTheme="majorHAnsi" w:eastAsia="微軟正黑體" w:hAnsiTheme="majorHAnsi" w:cstheme="majorBidi"/>
      <w:b/>
      <w:bCs/>
      <w:kern w:val="52"/>
      <w:sz w:val="20"/>
      <w:szCs w:val="52"/>
    </w:rPr>
  </w:style>
  <w:style w:type="paragraph" w:styleId="a">
    <w:name w:val="List Bullet"/>
    <w:basedOn w:val="a1"/>
    <w:autoRedefine/>
    <w:uiPriority w:val="99"/>
    <w:unhideWhenUsed/>
    <w:rsid w:val="00347D50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B74C6"/>
    <w:pPr>
      <w:numPr>
        <w:numId w:val="5"/>
      </w:numPr>
      <w:ind w:leftChars="141" w:left="141" w:hangingChars="212" w:hanging="212"/>
      <w:contextualSpacing w:val="0"/>
    </w:pPr>
    <w:rPr>
      <w:rFonts w:asciiTheme="minorHAnsi" w:hAnsiTheme="minorHAnsi" w:cstheme="minorBidi"/>
      <w:color w:val="auto"/>
      <w:kern w:val="2"/>
    </w:rPr>
  </w:style>
  <w:style w:type="paragraph" w:styleId="a5">
    <w:name w:val="header"/>
    <w:basedOn w:val="a1"/>
    <w:link w:val="a6"/>
    <w:uiPriority w:val="99"/>
    <w:unhideWhenUsed/>
    <w:rsid w:val="00AF25A2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頁首 字元"/>
    <w:basedOn w:val="a2"/>
    <w:link w:val="a5"/>
    <w:uiPriority w:val="99"/>
    <w:rsid w:val="00AF25A2"/>
    <w:rPr>
      <w:rFonts w:ascii="Times New Roman" w:eastAsia="微軟正黑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25A2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頁尾 字元"/>
    <w:basedOn w:val="a2"/>
    <w:link w:val="a7"/>
    <w:uiPriority w:val="99"/>
    <w:rsid w:val="00AF25A2"/>
    <w:rPr>
      <w:rFonts w:ascii="Times New Roman" w:eastAsia="微軟正黑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2019-04-12T10:17:00Z</dcterms:created>
  <dcterms:modified xsi:type="dcterms:W3CDTF">2019-04-12T10:17:00Z</dcterms:modified>
</cp:coreProperties>
</file>